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F6" w:rsidRPr="00C47471" w:rsidRDefault="00C174F6" w:rsidP="00C174F6">
      <w:pPr>
        <w:pStyle w:val="ListParagraph1"/>
        <w:jc w:val="center"/>
        <w:rPr>
          <w:b/>
          <w:lang w:val="bg-BG"/>
        </w:rPr>
      </w:pPr>
      <w:r w:rsidRPr="00C47471">
        <w:rPr>
          <w:b/>
          <w:lang w:val="bg-BG"/>
        </w:rPr>
        <w:t>ЮГОЗАПАДЕН УНИВЕРСИТЕТ „НЕОФИТ РИЛСКИ</w:t>
      </w:r>
      <w:r>
        <w:rPr>
          <w:b/>
          <w:lang w:val="bg-BG"/>
        </w:rPr>
        <w:t>“</w:t>
      </w:r>
    </w:p>
    <w:p w:rsidR="00C174F6" w:rsidRPr="00C47471" w:rsidRDefault="00C174F6" w:rsidP="00C174F6">
      <w:pPr>
        <w:pStyle w:val="ListParagraph1"/>
        <w:jc w:val="center"/>
        <w:rPr>
          <w:b/>
          <w:lang w:val="bg-BG"/>
        </w:rPr>
      </w:pPr>
      <w:r w:rsidRPr="00C47471">
        <w:rPr>
          <w:b/>
          <w:lang w:val="bg-BG"/>
        </w:rPr>
        <w:t>ФИЛОСОФСКИ ФАКУЛТЕТ</w:t>
      </w:r>
    </w:p>
    <w:p w:rsidR="00C174F6" w:rsidRPr="00C47471" w:rsidRDefault="00C174F6" w:rsidP="00C174F6">
      <w:pPr>
        <w:pStyle w:val="ListParagraph1"/>
        <w:jc w:val="center"/>
        <w:rPr>
          <w:b/>
          <w:lang w:val="bg-BG"/>
        </w:rPr>
      </w:pPr>
      <w:r w:rsidRPr="00C47471">
        <w:rPr>
          <w:b/>
          <w:lang w:val="bg-BG"/>
        </w:rPr>
        <w:t xml:space="preserve">КАТЕДРА </w:t>
      </w:r>
      <w:r>
        <w:rPr>
          <w:b/>
          <w:lang w:val="bg-BG"/>
        </w:rPr>
        <w:t>„</w:t>
      </w:r>
      <w:r w:rsidRPr="00C47471">
        <w:rPr>
          <w:b/>
          <w:lang w:val="bg-BG"/>
        </w:rPr>
        <w:t>ФИЛОСОФИЯ</w:t>
      </w:r>
      <w:r>
        <w:rPr>
          <w:b/>
          <w:lang w:val="bg-BG"/>
        </w:rPr>
        <w:t>“</w:t>
      </w:r>
    </w:p>
    <w:p w:rsidR="00C174F6" w:rsidRPr="00C47471" w:rsidRDefault="00C174F6" w:rsidP="00C174F6">
      <w:pPr>
        <w:pStyle w:val="ListParagraph1"/>
        <w:jc w:val="center"/>
        <w:rPr>
          <w:b/>
          <w:sz w:val="22"/>
          <w:szCs w:val="22"/>
          <w:lang w:val="bg-BG"/>
        </w:rPr>
      </w:pPr>
    </w:p>
    <w:p w:rsidR="00C174F6" w:rsidRPr="00C47471" w:rsidRDefault="00C174F6" w:rsidP="00C174F6">
      <w:pPr>
        <w:pStyle w:val="ListParagraph1"/>
        <w:jc w:val="center"/>
        <w:rPr>
          <w:b/>
          <w:sz w:val="22"/>
          <w:szCs w:val="22"/>
          <w:lang w:val="bg-BG"/>
        </w:rPr>
      </w:pPr>
      <w:r w:rsidRPr="00C47471">
        <w:rPr>
          <w:b/>
          <w:sz w:val="22"/>
          <w:szCs w:val="22"/>
          <w:lang w:val="bg-BG"/>
        </w:rPr>
        <w:t>МАГИСТЪРСКА ПРОГРАМА: ФИЛОСОФИЯ</w:t>
      </w:r>
      <w:r>
        <w:rPr>
          <w:b/>
          <w:sz w:val="22"/>
          <w:szCs w:val="22"/>
          <w:lang w:val="bg-BG"/>
        </w:rPr>
        <w:t xml:space="preserve"> И ПСИХОАНАЛИЗА</w:t>
      </w:r>
    </w:p>
    <w:p w:rsidR="00C174F6" w:rsidRPr="00C47471" w:rsidRDefault="00C174F6" w:rsidP="00C174F6">
      <w:pPr>
        <w:pStyle w:val="ListParagraph1"/>
        <w:rPr>
          <w:b/>
          <w:lang w:val="bg-BG"/>
        </w:rPr>
      </w:pPr>
    </w:p>
    <w:p w:rsidR="00C174F6" w:rsidRPr="00C174F6" w:rsidRDefault="00C174F6" w:rsidP="00C174F6">
      <w:pPr>
        <w:pStyle w:val="NORMALPARA"/>
        <w:jc w:val="center"/>
        <w:rPr>
          <w:b/>
          <w:sz w:val="22"/>
          <w:szCs w:val="22"/>
          <w:lang w:val="bg-BG"/>
        </w:rPr>
      </w:pPr>
    </w:p>
    <w:p w:rsidR="00C174F6" w:rsidRPr="00C174F6" w:rsidRDefault="00C174F6" w:rsidP="00C174F6">
      <w:pPr>
        <w:pStyle w:val="NORMALPARA"/>
        <w:jc w:val="center"/>
        <w:rPr>
          <w:b/>
          <w:sz w:val="22"/>
          <w:szCs w:val="22"/>
          <w:lang w:val="bg-BG"/>
        </w:rPr>
      </w:pPr>
      <w:r w:rsidRPr="00C174F6">
        <w:rPr>
          <w:b/>
          <w:sz w:val="22"/>
          <w:szCs w:val="22"/>
          <w:lang w:val="bg-BG"/>
        </w:rPr>
        <w:t xml:space="preserve">Специалност: Философия и психоанализа – ОКС „Магистър“ – специалист </w:t>
      </w:r>
    </w:p>
    <w:p w:rsidR="00C174F6" w:rsidRPr="00C174F6" w:rsidRDefault="00C174F6" w:rsidP="00C174F6">
      <w:pPr>
        <w:pStyle w:val="NORMALPARA"/>
        <w:jc w:val="center"/>
        <w:rPr>
          <w:sz w:val="16"/>
          <w:szCs w:val="16"/>
          <w:lang w:val="bg-BG"/>
        </w:rPr>
      </w:pPr>
    </w:p>
    <w:p w:rsidR="00C174F6" w:rsidRPr="00C47471" w:rsidRDefault="00C174F6" w:rsidP="00C174F6">
      <w:pPr>
        <w:ind w:left="720"/>
        <w:jc w:val="both"/>
        <w:rPr>
          <w:sz w:val="21"/>
          <w:szCs w:val="21"/>
        </w:rPr>
      </w:pPr>
    </w:p>
    <w:p w:rsidR="00C174F6" w:rsidRPr="00C174F6" w:rsidRDefault="00C174F6" w:rsidP="00C174F6">
      <w:pPr>
        <w:pStyle w:val="NORMALPARA"/>
        <w:rPr>
          <w:sz w:val="18"/>
          <w:lang w:val="bg-BG"/>
        </w:rPr>
      </w:pPr>
    </w:p>
    <w:tbl>
      <w:tblPr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02"/>
        <w:gridCol w:w="3969"/>
        <w:gridCol w:w="1026"/>
      </w:tblGrid>
      <w:tr w:rsidR="00C174F6" w:rsidRPr="00C174F6" w:rsidTr="003D7D7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174F6" w:rsidRPr="00C174F6" w:rsidRDefault="00C174F6" w:rsidP="003D7D73">
            <w:pPr>
              <w:pStyle w:val="NORMALPARA"/>
              <w:rPr>
                <w:sz w:val="18"/>
                <w:lang w:val="bg-BG"/>
              </w:rPr>
            </w:pPr>
            <w:bookmarkStart w:id="0" w:name="OLE_LINK1"/>
            <w:bookmarkStart w:id="1" w:name="OLE_LINK2"/>
            <w:r w:rsidRPr="00C174F6">
              <w:rPr>
                <w:b/>
                <w:sz w:val="18"/>
                <w:lang w:val="bg-BG"/>
              </w:rPr>
              <w:t>Първа година</w:t>
            </w:r>
          </w:p>
        </w:tc>
        <w:tc>
          <w:tcPr>
            <w:tcW w:w="4995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174F6" w:rsidRPr="00C174F6" w:rsidRDefault="00C174F6" w:rsidP="003D7D73">
            <w:pPr>
              <w:pStyle w:val="NORMALPARA"/>
              <w:rPr>
                <w:sz w:val="18"/>
                <w:lang w:val="bg-BG"/>
              </w:rPr>
            </w:pPr>
          </w:p>
        </w:tc>
      </w:tr>
      <w:tr w:rsidR="00C174F6" w:rsidRPr="00C47471" w:rsidTr="003D7D7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174F6" w:rsidRPr="00C174F6" w:rsidRDefault="00C174F6" w:rsidP="003D7D73">
            <w:pPr>
              <w:pStyle w:val="NORMALPARA"/>
              <w:rPr>
                <w:b/>
                <w:sz w:val="18"/>
                <w:lang w:val="bg-BG"/>
              </w:rPr>
            </w:pPr>
            <w:r w:rsidRPr="00C174F6">
              <w:rPr>
                <w:b/>
                <w:sz w:val="18"/>
                <w:lang w:val="bg-BG"/>
              </w:rPr>
              <w:t>Първи семестър</w:t>
            </w:r>
          </w:p>
          <w:p w:rsidR="00C174F6" w:rsidRPr="00C174F6" w:rsidRDefault="00C174F6" w:rsidP="003D7D73">
            <w:pPr>
              <w:pStyle w:val="NORMALPARA"/>
              <w:rPr>
                <w:b/>
                <w:sz w:val="18"/>
                <w:lang w:val="bg-BG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F6" w:rsidRPr="00C174F6" w:rsidRDefault="00C174F6" w:rsidP="003D7D73">
            <w:pPr>
              <w:pStyle w:val="NORMALPARA"/>
              <w:ind w:left="-250"/>
              <w:jc w:val="center"/>
              <w:rPr>
                <w:b/>
                <w:sz w:val="18"/>
                <w:lang w:val="bg-BG"/>
              </w:rPr>
            </w:pPr>
            <w:r w:rsidRPr="00C174F6">
              <w:rPr>
                <w:b/>
                <w:sz w:val="18"/>
                <w:lang w:val="bg-BG"/>
              </w:rPr>
              <w:t xml:space="preserve">ECTS </w:t>
            </w:r>
          </w:p>
          <w:p w:rsidR="00C174F6" w:rsidRPr="00C174F6" w:rsidRDefault="00C174F6" w:rsidP="003D7D73">
            <w:pPr>
              <w:pStyle w:val="NORMALPARA"/>
              <w:ind w:left="-250"/>
              <w:jc w:val="center"/>
              <w:rPr>
                <w:b/>
                <w:sz w:val="18"/>
                <w:lang w:val="bg-BG"/>
              </w:rPr>
            </w:pPr>
            <w:r w:rsidRPr="00C174F6">
              <w:rPr>
                <w:b/>
                <w:sz w:val="18"/>
                <w:lang w:val="bg-BG"/>
              </w:rPr>
              <w:t>кредити</w:t>
            </w:r>
          </w:p>
          <w:p w:rsidR="00C174F6" w:rsidRPr="00C174F6" w:rsidRDefault="00C174F6" w:rsidP="003D7D73">
            <w:pPr>
              <w:pStyle w:val="NORMALPARA"/>
              <w:ind w:left="-250"/>
              <w:jc w:val="center"/>
              <w:rPr>
                <w:b/>
                <w:sz w:val="18"/>
                <w:lang w:val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F6" w:rsidRPr="00C174F6" w:rsidRDefault="00C174F6" w:rsidP="003D7D73">
            <w:pPr>
              <w:pStyle w:val="NORMALPARA"/>
              <w:rPr>
                <w:b/>
                <w:sz w:val="18"/>
                <w:lang w:val="bg-BG"/>
              </w:rPr>
            </w:pPr>
            <w:r w:rsidRPr="00C174F6">
              <w:rPr>
                <w:b/>
                <w:sz w:val="18"/>
                <w:lang w:val="bg-BG"/>
              </w:rPr>
              <w:t>Втори семестър</w:t>
            </w:r>
          </w:p>
          <w:p w:rsidR="00C174F6" w:rsidRPr="00C174F6" w:rsidRDefault="00C174F6" w:rsidP="003D7D73">
            <w:pPr>
              <w:pStyle w:val="NORMALPARA"/>
              <w:jc w:val="left"/>
              <w:rPr>
                <w:b/>
                <w:sz w:val="18"/>
                <w:lang w:val="bg-BG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C174F6" w:rsidRPr="00C174F6" w:rsidRDefault="00C174F6" w:rsidP="003D7D73">
            <w:pPr>
              <w:pStyle w:val="NORMALPARA"/>
              <w:jc w:val="center"/>
              <w:rPr>
                <w:b/>
                <w:sz w:val="18"/>
                <w:lang w:val="bg-BG"/>
              </w:rPr>
            </w:pPr>
            <w:r w:rsidRPr="00C174F6">
              <w:rPr>
                <w:b/>
                <w:sz w:val="18"/>
                <w:lang w:val="bg-BG"/>
              </w:rPr>
              <w:t>ECTS кредити</w:t>
            </w:r>
          </w:p>
          <w:p w:rsidR="00C174F6" w:rsidRPr="00C174F6" w:rsidRDefault="00C174F6" w:rsidP="003D7D73">
            <w:pPr>
              <w:pStyle w:val="NORMALPARA"/>
              <w:jc w:val="center"/>
              <w:rPr>
                <w:b/>
                <w:sz w:val="18"/>
                <w:lang w:val="bg-BG"/>
              </w:rPr>
            </w:pPr>
          </w:p>
        </w:tc>
      </w:tr>
      <w:tr w:rsidR="00C174F6" w:rsidRPr="00C174F6" w:rsidTr="003D7D73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40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174F6" w:rsidRPr="00C174F6" w:rsidRDefault="00C174F6" w:rsidP="003D7D73">
            <w:pPr>
              <w:pStyle w:val="NORMALPARA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Философски теории за мисленето и познанието</w:t>
            </w:r>
          </w:p>
          <w:p w:rsidR="00C174F6" w:rsidRPr="00C174F6" w:rsidRDefault="00C174F6" w:rsidP="003D7D73">
            <w:pPr>
              <w:pStyle w:val="NORMALPARA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От Фихте до Фройд</w:t>
            </w:r>
          </w:p>
          <w:p w:rsidR="00C174F6" w:rsidRPr="00C174F6" w:rsidRDefault="00C174F6" w:rsidP="003D7D73">
            <w:pPr>
              <w:pStyle w:val="NORMALPARA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Биологична психология</w:t>
            </w:r>
          </w:p>
          <w:p w:rsidR="00C174F6" w:rsidRPr="00C174F6" w:rsidRDefault="00C174F6" w:rsidP="003D7D73">
            <w:pPr>
              <w:pStyle w:val="NORMALPARA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Нарушения в развитието</w:t>
            </w:r>
          </w:p>
          <w:p w:rsidR="00C174F6" w:rsidRPr="00C174F6" w:rsidRDefault="00C174F6" w:rsidP="003D7D73">
            <w:pPr>
              <w:pStyle w:val="NORMALPARA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Съвременна психоанализа</w:t>
            </w:r>
          </w:p>
          <w:p w:rsidR="00C174F6" w:rsidRPr="00C174F6" w:rsidRDefault="00C174F6" w:rsidP="003D7D73">
            <w:pPr>
              <w:pStyle w:val="NORMALPARA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Избираема дисциплина от първа група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74F6" w:rsidRPr="00C174F6" w:rsidRDefault="00C174F6" w:rsidP="003D7D73">
            <w:pPr>
              <w:pStyle w:val="NORMALPARA"/>
              <w:ind w:left="-250"/>
              <w:jc w:val="center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5</w:t>
            </w:r>
          </w:p>
          <w:p w:rsidR="00C174F6" w:rsidRPr="00C174F6" w:rsidRDefault="00C174F6" w:rsidP="003D7D73">
            <w:pPr>
              <w:pStyle w:val="NORMALPARA"/>
              <w:ind w:left="-250"/>
              <w:jc w:val="center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5</w:t>
            </w:r>
          </w:p>
          <w:p w:rsidR="00C174F6" w:rsidRPr="00C174F6" w:rsidRDefault="00C174F6" w:rsidP="003D7D73">
            <w:pPr>
              <w:pStyle w:val="NORMALPARA"/>
              <w:ind w:left="-250"/>
              <w:jc w:val="center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5</w:t>
            </w:r>
          </w:p>
          <w:p w:rsidR="00C174F6" w:rsidRPr="00C174F6" w:rsidRDefault="00C174F6" w:rsidP="003D7D73">
            <w:pPr>
              <w:pStyle w:val="NORMALPARA"/>
              <w:ind w:left="-250"/>
              <w:jc w:val="center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5</w:t>
            </w:r>
          </w:p>
          <w:p w:rsidR="00C174F6" w:rsidRPr="00C174F6" w:rsidRDefault="00C174F6" w:rsidP="003D7D73">
            <w:pPr>
              <w:pStyle w:val="NORMALPARA"/>
              <w:ind w:left="-250"/>
              <w:jc w:val="center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5</w:t>
            </w:r>
          </w:p>
          <w:p w:rsidR="00C174F6" w:rsidRPr="00C174F6" w:rsidRDefault="00C174F6" w:rsidP="003D7D73">
            <w:pPr>
              <w:pStyle w:val="NORMALPARA"/>
              <w:ind w:left="-250"/>
              <w:jc w:val="center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F6" w:rsidRPr="00C174F6" w:rsidRDefault="00C174F6" w:rsidP="003D7D73">
            <w:pPr>
              <w:pStyle w:val="NORMALPARA"/>
              <w:jc w:val="left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Философска антропология и психоанализа</w:t>
            </w:r>
          </w:p>
          <w:p w:rsidR="00C174F6" w:rsidRPr="00C174F6" w:rsidRDefault="00C174F6" w:rsidP="003D7D73">
            <w:pPr>
              <w:pStyle w:val="NORMALPARA"/>
              <w:jc w:val="left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 xml:space="preserve">Сублимации в психоанализата </w:t>
            </w:r>
          </w:p>
          <w:p w:rsidR="00C174F6" w:rsidRPr="00C174F6" w:rsidRDefault="00C174F6" w:rsidP="003D7D73">
            <w:pPr>
              <w:pStyle w:val="NORMALPARA"/>
              <w:jc w:val="left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Психология на криминалното поведение</w:t>
            </w:r>
          </w:p>
          <w:p w:rsidR="00C174F6" w:rsidRPr="00C174F6" w:rsidRDefault="00C174F6" w:rsidP="003D7D73">
            <w:pPr>
              <w:pStyle w:val="NORMALPARA"/>
              <w:jc w:val="left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Клинична психология в психоаналитична перспектива</w:t>
            </w:r>
          </w:p>
          <w:p w:rsidR="00C174F6" w:rsidRPr="00C174F6" w:rsidRDefault="00C174F6" w:rsidP="003D7D73">
            <w:pPr>
              <w:pStyle w:val="NORMALPARA"/>
              <w:jc w:val="left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Аналитичната психоанализа на Юнг</w:t>
            </w:r>
          </w:p>
          <w:p w:rsidR="00C174F6" w:rsidRPr="00C174F6" w:rsidRDefault="00C174F6" w:rsidP="003D7D73">
            <w:pPr>
              <w:pStyle w:val="NORMALPARA"/>
              <w:jc w:val="left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Избираема дисциплина от втора група</w:t>
            </w:r>
          </w:p>
          <w:p w:rsidR="00C174F6" w:rsidRPr="00C174F6" w:rsidRDefault="00C174F6" w:rsidP="003D7D73">
            <w:pPr>
              <w:pStyle w:val="NORMALPARA"/>
              <w:jc w:val="left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Дипломиране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:rsidR="00C174F6" w:rsidRPr="00C174F6" w:rsidRDefault="00C174F6" w:rsidP="003D7D73">
            <w:pPr>
              <w:pStyle w:val="NORMALPARA"/>
              <w:jc w:val="center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2,5</w:t>
            </w:r>
          </w:p>
          <w:p w:rsidR="00C174F6" w:rsidRPr="00C174F6" w:rsidRDefault="00C174F6" w:rsidP="003D7D73">
            <w:pPr>
              <w:pStyle w:val="NORMALPARA"/>
              <w:jc w:val="center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2,5</w:t>
            </w:r>
          </w:p>
          <w:p w:rsidR="00C174F6" w:rsidRPr="00C174F6" w:rsidRDefault="00C174F6" w:rsidP="003D7D73">
            <w:pPr>
              <w:pStyle w:val="NORMALPARA"/>
              <w:jc w:val="center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2,5</w:t>
            </w:r>
          </w:p>
          <w:p w:rsidR="00C174F6" w:rsidRPr="00C174F6" w:rsidRDefault="00C174F6" w:rsidP="003D7D73">
            <w:pPr>
              <w:pStyle w:val="NORMALPARA"/>
              <w:jc w:val="center"/>
              <w:rPr>
                <w:sz w:val="18"/>
                <w:lang w:val="bg-BG"/>
              </w:rPr>
            </w:pPr>
          </w:p>
          <w:p w:rsidR="00C174F6" w:rsidRPr="00C174F6" w:rsidRDefault="00C174F6" w:rsidP="003D7D73">
            <w:pPr>
              <w:pStyle w:val="NORMALPARA"/>
              <w:jc w:val="center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2,5</w:t>
            </w:r>
          </w:p>
          <w:p w:rsidR="00C174F6" w:rsidRPr="00C174F6" w:rsidRDefault="00C174F6" w:rsidP="003D7D73">
            <w:pPr>
              <w:pStyle w:val="NORMALPARA"/>
              <w:jc w:val="center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2,5</w:t>
            </w:r>
          </w:p>
          <w:p w:rsidR="00C174F6" w:rsidRPr="00C174F6" w:rsidRDefault="00C174F6" w:rsidP="003D7D73">
            <w:pPr>
              <w:pStyle w:val="NORMALPARA"/>
              <w:jc w:val="center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2,5</w:t>
            </w:r>
          </w:p>
          <w:p w:rsidR="00C174F6" w:rsidRPr="00C174F6" w:rsidRDefault="00C174F6" w:rsidP="003D7D73">
            <w:pPr>
              <w:pStyle w:val="NORMALPARA"/>
              <w:jc w:val="center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15</w:t>
            </w:r>
          </w:p>
        </w:tc>
      </w:tr>
      <w:tr w:rsidR="00C174F6" w:rsidRPr="00C174F6" w:rsidTr="003D7D73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0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174F6" w:rsidRPr="00C174F6" w:rsidRDefault="00C174F6" w:rsidP="003D7D73">
            <w:pPr>
              <w:pStyle w:val="NORMALPARA"/>
              <w:jc w:val="center"/>
              <w:rPr>
                <w:b/>
                <w:sz w:val="18"/>
                <w:lang w:val="bg-BG"/>
              </w:rPr>
            </w:pPr>
            <w:r w:rsidRPr="00C174F6">
              <w:rPr>
                <w:b/>
                <w:sz w:val="18"/>
                <w:lang w:val="bg-BG"/>
              </w:rPr>
              <w:t>Избираема дисциплина (студентите избират една дисциплина)</w:t>
            </w:r>
          </w:p>
        </w:tc>
        <w:tc>
          <w:tcPr>
            <w:tcW w:w="1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74F6" w:rsidRPr="00C174F6" w:rsidRDefault="00C174F6" w:rsidP="003D7D73">
            <w:pPr>
              <w:pStyle w:val="NORMALPARA"/>
              <w:ind w:left="-250"/>
              <w:jc w:val="right"/>
              <w:rPr>
                <w:sz w:val="18"/>
                <w:lang w:val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F6" w:rsidRPr="00C174F6" w:rsidRDefault="00C174F6" w:rsidP="003D7D73">
            <w:pPr>
              <w:pStyle w:val="NORMALPARA"/>
              <w:jc w:val="center"/>
              <w:rPr>
                <w:b/>
                <w:sz w:val="18"/>
                <w:lang w:val="bg-BG"/>
              </w:rPr>
            </w:pPr>
            <w:r w:rsidRPr="00C174F6">
              <w:rPr>
                <w:b/>
                <w:sz w:val="18"/>
                <w:lang w:val="bg-BG"/>
              </w:rPr>
              <w:t>Избираема дисциплина (студентите избират една дисциплина)</w:t>
            </w: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thinThickSmallGap" w:sz="24" w:space="0" w:color="auto"/>
            </w:tcBorders>
          </w:tcPr>
          <w:p w:rsidR="00C174F6" w:rsidRPr="00C174F6" w:rsidRDefault="00C174F6" w:rsidP="003D7D73">
            <w:pPr>
              <w:pStyle w:val="NORMALPARA"/>
              <w:jc w:val="right"/>
              <w:rPr>
                <w:sz w:val="18"/>
                <w:lang w:val="bg-BG"/>
              </w:rPr>
            </w:pPr>
          </w:p>
        </w:tc>
      </w:tr>
      <w:tr w:rsidR="00C174F6" w:rsidRPr="00C174F6" w:rsidTr="003D7D73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0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174F6" w:rsidRPr="00C174F6" w:rsidRDefault="00C174F6" w:rsidP="003D7D73">
            <w:pPr>
              <w:pStyle w:val="NORMALPARA"/>
              <w:spacing w:before="120"/>
              <w:ind w:left="2358"/>
              <w:jc w:val="right"/>
              <w:rPr>
                <w:sz w:val="18"/>
                <w:lang w:val="bg-BG"/>
              </w:rPr>
            </w:pPr>
          </w:p>
        </w:tc>
        <w:tc>
          <w:tcPr>
            <w:tcW w:w="1002" w:type="dxa"/>
            <w:tcBorders>
              <w:top w:val="thinThickSmallGap" w:sz="24" w:space="0" w:color="auto"/>
              <w:right w:val="single" w:sz="4" w:space="0" w:color="auto"/>
            </w:tcBorders>
          </w:tcPr>
          <w:p w:rsidR="00C174F6" w:rsidRPr="00C174F6" w:rsidRDefault="00C174F6" w:rsidP="003D7D73">
            <w:pPr>
              <w:pStyle w:val="NORMALPARA"/>
              <w:spacing w:before="120"/>
              <w:jc w:val="right"/>
              <w:rPr>
                <w:b/>
                <w:sz w:val="18"/>
                <w:lang w:val="bg-BG"/>
              </w:rPr>
            </w:pPr>
            <w:r w:rsidRPr="00C174F6">
              <w:rPr>
                <w:b/>
                <w:sz w:val="18"/>
                <w:lang w:val="bg-BG"/>
              </w:rPr>
              <w:t>Общо 30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C174F6" w:rsidRPr="00C174F6" w:rsidRDefault="00C174F6" w:rsidP="003D7D73">
            <w:pPr>
              <w:pStyle w:val="NORMALPARA"/>
              <w:spacing w:before="120"/>
              <w:jc w:val="right"/>
              <w:rPr>
                <w:sz w:val="18"/>
                <w:lang w:val="bg-BG"/>
              </w:rPr>
            </w:pPr>
          </w:p>
        </w:tc>
        <w:tc>
          <w:tcPr>
            <w:tcW w:w="1026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C174F6" w:rsidRPr="00C174F6" w:rsidRDefault="00C174F6" w:rsidP="003D7D73">
            <w:pPr>
              <w:pStyle w:val="NORMALPARA"/>
              <w:spacing w:before="120"/>
              <w:jc w:val="right"/>
              <w:rPr>
                <w:b/>
                <w:sz w:val="18"/>
                <w:lang w:val="bg-BG"/>
              </w:rPr>
            </w:pPr>
            <w:r w:rsidRPr="00C174F6">
              <w:rPr>
                <w:b/>
                <w:sz w:val="18"/>
                <w:lang w:val="bg-BG"/>
              </w:rPr>
              <w:t>Общо 30</w:t>
            </w:r>
          </w:p>
        </w:tc>
      </w:tr>
      <w:tr w:rsidR="00C174F6" w:rsidRPr="00C174F6" w:rsidTr="003D7D73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40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174F6" w:rsidRPr="00C174F6" w:rsidRDefault="00C174F6" w:rsidP="003D7D73">
            <w:pPr>
              <w:pStyle w:val="NORMALPARA"/>
              <w:spacing w:before="120"/>
              <w:rPr>
                <w:b/>
                <w:sz w:val="18"/>
                <w:lang w:val="bg-BG"/>
              </w:rPr>
            </w:pPr>
            <w:r w:rsidRPr="00C174F6">
              <w:rPr>
                <w:b/>
                <w:sz w:val="18"/>
                <w:lang w:val="bg-BG"/>
              </w:rPr>
              <w:t>Избираеми дисциплини /първа група/</w:t>
            </w:r>
          </w:p>
          <w:p w:rsidR="00C174F6" w:rsidRPr="00C174F6" w:rsidRDefault="00C174F6" w:rsidP="003D7D73">
            <w:pPr>
              <w:pStyle w:val="NORMALPARA"/>
              <w:spacing w:before="120"/>
              <w:rPr>
                <w:i/>
                <w:sz w:val="18"/>
                <w:lang w:val="bg-BG"/>
              </w:rPr>
            </w:pPr>
            <w:r w:rsidRPr="00C174F6">
              <w:rPr>
                <w:i/>
                <w:sz w:val="18"/>
                <w:lang w:val="bg-BG"/>
              </w:rPr>
              <w:t>Студентите избират една дисциплина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F6" w:rsidRPr="00C174F6" w:rsidRDefault="00C174F6" w:rsidP="003D7D73">
            <w:pPr>
              <w:pStyle w:val="NORMALPARA"/>
              <w:spacing w:before="120"/>
              <w:jc w:val="center"/>
              <w:rPr>
                <w:b/>
                <w:sz w:val="18"/>
                <w:lang w:val="bg-BG"/>
              </w:rPr>
            </w:pPr>
            <w:r w:rsidRPr="00C174F6">
              <w:rPr>
                <w:b/>
                <w:sz w:val="18"/>
                <w:lang w:val="bg-BG"/>
              </w:rPr>
              <w:t>ECTS кредити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F6" w:rsidRPr="00C174F6" w:rsidRDefault="00C174F6" w:rsidP="003D7D73">
            <w:pPr>
              <w:pStyle w:val="NORMALPARA"/>
              <w:spacing w:before="120"/>
              <w:rPr>
                <w:b/>
                <w:sz w:val="18"/>
                <w:lang w:val="bg-BG"/>
              </w:rPr>
            </w:pPr>
            <w:r w:rsidRPr="00C174F6">
              <w:rPr>
                <w:b/>
                <w:sz w:val="18"/>
                <w:lang w:val="bg-BG"/>
              </w:rPr>
              <w:t>Избираеми дисциплини /втора група/</w:t>
            </w:r>
          </w:p>
          <w:p w:rsidR="00C174F6" w:rsidRPr="00C174F6" w:rsidRDefault="00C174F6" w:rsidP="003D7D73">
            <w:pPr>
              <w:pStyle w:val="NORMALPARA"/>
              <w:spacing w:before="120"/>
              <w:rPr>
                <w:i/>
                <w:sz w:val="18"/>
                <w:lang w:val="bg-BG"/>
              </w:rPr>
            </w:pPr>
            <w:r w:rsidRPr="00C174F6">
              <w:rPr>
                <w:i/>
                <w:sz w:val="18"/>
                <w:lang w:val="bg-BG"/>
              </w:rPr>
              <w:t>Студентите избират една дисциплина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174F6" w:rsidRPr="00C174F6" w:rsidRDefault="00C174F6" w:rsidP="003D7D73">
            <w:pPr>
              <w:pStyle w:val="NORMALPARA"/>
              <w:spacing w:before="120"/>
              <w:jc w:val="center"/>
              <w:rPr>
                <w:b/>
                <w:sz w:val="18"/>
                <w:lang w:val="bg-BG"/>
              </w:rPr>
            </w:pPr>
            <w:r w:rsidRPr="00C174F6">
              <w:rPr>
                <w:b/>
                <w:sz w:val="18"/>
                <w:lang w:val="bg-BG"/>
              </w:rPr>
              <w:t>ECTS кредити</w:t>
            </w:r>
          </w:p>
        </w:tc>
      </w:tr>
      <w:tr w:rsidR="00C174F6" w:rsidRPr="00C47471" w:rsidTr="003D7D7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0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174F6" w:rsidRPr="00C174F6" w:rsidRDefault="00C174F6" w:rsidP="003D7D73">
            <w:pPr>
              <w:pStyle w:val="NORMALPARA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Проблемът за любовта в теологията</w:t>
            </w:r>
          </w:p>
          <w:p w:rsidR="00C174F6" w:rsidRPr="00C174F6" w:rsidRDefault="00C174F6" w:rsidP="003D7D73">
            <w:pPr>
              <w:pStyle w:val="NORMALPARA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Философия на тялото</w:t>
            </w:r>
          </w:p>
          <w:p w:rsidR="00C174F6" w:rsidRPr="00C174F6" w:rsidRDefault="00C174F6" w:rsidP="003D7D73">
            <w:pPr>
              <w:pStyle w:val="NORMALPARA"/>
              <w:rPr>
                <w:sz w:val="18"/>
                <w:lang w:val="bg-BG"/>
              </w:rPr>
            </w:pPr>
            <w:proofErr w:type="spellStart"/>
            <w:r w:rsidRPr="00C174F6">
              <w:rPr>
                <w:sz w:val="18"/>
                <w:lang w:val="bg-BG"/>
              </w:rPr>
              <w:t>Психосоматика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74F6" w:rsidRPr="00C174F6" w:rsidRDefault="00C174F6" w:rsidP="003D7D73">
            <w:pPr>
              <w:pStyle w:val="NORMALPARA"/>
              <w:jc w:val="center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5</w:t>
            </w:r>
          </w:p>
          <w:p w:rsidR="00C174F6" w:rsidRPr="00C174F6" w:rsidRDefault="00C174F6" w:rsidP="003D7D73">
            <w:pPr>
              <w:pStyle w:val="NORMALPARA"/>
              <w:jc w:val="center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5</w:t>
            </w:r>
          </w:p>
          <w:p w:rsidR="00C174F6" w:rsidRPr="00C174F6" w:rsidRDefault="00C174F6" w:rsidP="003D7D73">
            <w:pPr>
              <w:pStyle w:val="NORMALPARA"/>
              <w:jc w:val="center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F6" w:rsidRPr="00C174F6" w:rsidRDefault="00C174F6" w:rsidP="003D7D73">
            <w:pPr>
              <w:pStyle w:val="NORMALPARA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Ренесансови теории за любовта</w:t>
            </w:r>
          </w:p>
          <w:p w:rsidR="00C174F6" w:rsidRPr="00C174F6" w:rsidRDefault="00C174F6" w:rsidP="003D7D73">
            <w:pPr>
              <w:pStyle w:val="NORMALPARA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Фармакология на зависимостите</w:t>
            </w:r>
          </w:p>
          <w:p w:rsidR="00C174F6" w:rsidRPr="00C174F6" w:rsidRDefault="00C174F6" w:rsidP="003D7D73">
            <w:pPr>
              <w:pStyle w:val="NORMALPARA"/>
              <w:jc w:val="left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Психологични портрети на насилствените правонарушители</w:t>
            </w: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C174F6" w:rsidRPr="00C174F6" w:rsidRDefault="00C174F6" w:rsidP="003D7D73">
            <w:pPr>
              <w:pStyle w:val="NORMALPARA"/>
              <w:jc w:val="center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2,5</w:t>
            </w:r>
          </w:p>
          <w:p w:rsidR="00C174F6" w:rsidRPr="00C174F6" w:rsidRDefault="00C174F6" w:rsidP="003D7D73">
            <w:pPr>
              <w:pStyle w:val="NORMALPARA"/>
              <w:jc w:val="center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2,5</w:t>
            </w:r>
          </w:p>
          <w:p w:rsidR="00C174F6" w:rsidRPr="00C174F6" w:rsidRDefault="00C174F6" w:rsidP="003D7D73">
            <w:pPr>
              <w:pStyle w:val="NORMALPARA"/>
              <w:jc w:val="center"/>
              <w:rPr>
                <w:sz w:val="18"/>
                <w:lang w:val="bg-BG"/>
              </w:rPr>
            </w:pPr>
          </w:p>
          <w:p w:rsidR="00C174F6" w:rsidRPr="00C174F6" w:rsidRDefault="00C174F6" w:rsidP="003D7D73">
            <w:pPr>
              <w:pStyle w:val="NORMALPARA"/>
              <w:jc w:val="center"/>
              <w:rPr>
                <w:sz w:val="18"/>
                <w:lang w:val="bg-BG"/>
              </w:rPr>
            </w:pPr>
            <w:r w:rsidRPr="00C174F6">
              <w:rPr>
                <w:sz w:val="18"/>
                <w:lang w:val="bg-BG"/>
              </w:rPr>
              <w:t>2,5</w:t>
            </w:r>
          </w:p>
        </w:tc>
      </w:tr>
      <w:bookmarkEnd w:id="0"/>
      <w:bookmarkEnd w:id="1"/>
    </w:tbl>
    <w:p w:rsidR="00C174F6" w:rsidRPr="00C47471" w:rsidRDefault="00C174F6" w:rsidP="00C174F6">
      <w:pPr>
        <w:rPr>
          <w:b/>
        </w:rPr>
      </w:pPr>
    </w:p>
    <w:p w:rsidR="00C174F6" w:rsidRPr="00C47471" w:rsidRDefault="00C174F6" w:rsidP="00C174F6">
      <w:pPr>
        <w:rPr>
          <w:b/>
        </w:rPr>
      </w:pPr>
    </w:p>
    <w:p w:rsidR="008C473B" w:rsidRDefault="008C473B">
      <w:bookmarkStart w:id="2" w:name="_GoBack"/>
      <w:bookmarkEnd w:id="2"/>
    </w:p>
    <w:sectPr w:rsidR="008C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32"/>
    <w:rsid w:val="005B07E5"/>
    <w:rsid w:val="008C473B"/>
    <w:rsid w:val="00AB3932"/>
    <w:rsid w:val="00C1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90B75-F8E1-49E6-BDE6-D61823C2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C174F6"/>
    <w:pPr>
      <w:contextualSpacing/>
      <w:jc w:val="both"/>
    </w:pPr>
    <w:rPr>
      <w:szCs w:val="20"/>
      <w:lang w:val="en-US"/>
    </w:rPr>
  </w:style>
  <w:style w:type="paragraph" w:customStyle="1" w:styleId="NORMALPARA">
    <w:name w:val="NORMAL PARA"/>
    <w:basedOn w:val="Normal"/>
    <w:rsid w:val="00C174F6"/>
    <w:pPr>
      <w:jc w:val="both"/>
    </w:pPr>
    <w:rPr>
      <w:shadow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2020-07-09T14:08:00Z</dcterms:created>
  <dcterms:modified xsi:type="dcterms:W3CDTF">2020-07-09T14:09:00Z</dcterms:modified>
</cp:coreProperties>
</file>